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37F3" w14:textId="77777777" w:rsidR="00FF1108" w:rsidRPr="00FF1108" w:rsidRDefault="00FF1108" w:rsidP="00FF1108">
      <w:pPr>
        <w:jc w:val="both"/>
        <w:rPr>
          <w:rFonts w:cstheme="minorHAnsi"/>
          <w:sz w:val="20"/>
          <w:szCs w:val="20"/>
        </w:rPr>
      </w:pPr>
      <w:r w:rsidRPr="00FF1108">
        <w:rPr>
          <w:rFonts w:cstheme="minorHAnsi"/>
          <w:b/>
          <w:sz w:val="20"/>
          <w:szCs w:val="20"/>
        </w:rPr>
        <w:t>574279,</w:t>
      </w:r>
      <w:r w:rsidRPr="00FF1108">
        <w:rPr>
          <w:rFonts w:cstheme="minorHAnsi"/>
          <w:sz w:val="20"/>
          <w:szCs w:val="20"/>
        </w:rPr>
        <w:t xml:space="preserve"> </w:t>
      </w:r>
      <w:r w:rsidRPr="00FF1108">
        <w:rPr>
          <w:rFonts w:cstheme="minorHAnsi"/>
          <w:b/>
          <w:sz w:val="20"/>
          <w:szCs w:val="20"/>
        </w:rPr>
        <w:t xml:space="preserve">575931, 575948, 573944, 574460, 574477 L.O.L. </w:t>
      </w:r>
      <w:proofErr w:type="spellStart"/>
      <w:r w:rsidRPr="00FF1108">
        <w:rPr>
          <w:rFonts w:cstheme="minorHAnsi"/>
          <w:b/>
          <w:sz w:val="20"/>
          <w:szCs w:val="20"/>
        </w:rPr>
        <w:t>Surprise</w:t>
      </w:r>
      <w:proofErr w:type="spellEnd"/>
      <w:r w:rsidRPr="00FF1108">
        <w:rPr>
          <w:rFonts w:cstheme="minorHAnsi"/>
          <w:b/>
          <w:sz w:val="20"/>
          <w:szCs w:val="20"/>
        </w:rPr>
        <w:t xml:space="preserve">! Jarní </w:t>
      </w:r>
      <w:proofErr w:type="spellStart"/>
      <w:r w:rsidRPr="00FF1108">
        <w:rPr>
          <w:rFonts w:cstheme="minorHAnsi"/>
          <w:b/>
          <w:sz w:val="20"/>
          <w:szCs w:val="20"/>
        </w:rPr>
        <w:t>třpytková</w:t>
      </w:r>
      <w:proofErr w:type="spellEnd"/>
      <w:r w:rsidRPr="00FF1108">
        <w:rPr>
          <w:rFonts w:cstheme="minorHAnsi"/>
          <w:b/>
          <w:sz w:val="20"/>
          <w:szCs w:val="20"/>
        </w:rPr>
        <w:t xml:space="preserve"> série, limitovaná série / </w:t>
      </w:r>
      <w:proofErr w:type="spellStart"/>
      <w:r w:rsidRPr="00FF1108">
        <w:rPr>
          <w:rFonts w:cstheme="minorHAnsi"/>
          <w:b/>
          <w:sz w:val="20"/>
          <w:szCs w:val="20"/>
        </w:rPr>
        <w:t>Jarná</w:t>
      </w:r>
      <w:proofErr w:type="spellEnd"/>
      <w:r w:rsidRPr="00FF1108">
        <w:rPr>
          <w:rFonts w:cstheme="minorHAnsi"/>
          <w:b/>
          <w:sz w:val="20"/>
          <w:szCs w:val="20"/>
        </w:rPr>
        <w:t xml:space="preserve"> </w:t>
      </w:r>
      <w:proofErr w:type="spellStart"/>
      <w:r w:rsidRPr="00FF1108">
        <w:rPr>
          <w:rFonts w:cstheme="minorHAnsi"/>
          <w:b/>
          <w:sz w:val="20"/>
          <w:szCs w:val="20"/>
        </w:rPr>
        <w:t>trblietavá</w:t>
      </w:r>
      <w:proofErr w:type="spellEnd"/>
      <w:r w:rsidRPr="00FF1108">
        <w:rPr>
          <w:rFonts w:cstheme="minorHAnsi"/>
          <w:b/>
          <w:sz w:val="20"/>
          <w:szCs w:val="20"/>
        </w:rPr>
        <w:t xml:space="preserve"> </w:t>
      </w:r>
      <w:proofErr w:type="spellStart"/>
      <w:r w:rsidRPr="00FF1108">
        <w:rPr>
          <w:rFonts w:cstheme="minorHAnsi"/>
          <w:b/>
          <w:sz w:val="20"/>
          <w:szCs w:val="20"/>
        </w:rPr>
        <w:t>séria</w:t>
      </w:r>
      <w:proofErr w:type="spellEnd"/>
      <w:r w:rsidRPr="00FF1108">
        <w:rPr>
          <w:rFonts w:cstheme="minorHAnsi"/>
          <w:b/>
          <w:sz w:val="20"/>
          <w:szCs w:val="20"/>
        </w:rPr>
        <w:t xml:space="preserve">, limitovaná </w:t>
      </w:r>
      <w:proofErr w:type="spellStart"/>
      <w:r w:rsidRPr="00FF1108">
        <w:rPr>
          <w:rFonts w:cstheme="minorHAnsi"/>
          <w:b/>
          <w:sz w:val="20"/>
          <w:szCs w:val="20"/>
        </w:rPr>
        <w:t>séria</w:t>
      </w:r>
      <w:proofErr w:type="spellEnd"/>
      <w:r w:rsidRPr="00FF1108">
        <w:rPr>
          <w:rFonts w:cstheme="minorHAnsi"/>
          <w:b/>
          <w:sz w:val="20"/>
          <w:szCs w:val="20"/>
        </w:rPr>
        <w:t xml:space="preserve"> </w:t>
      </w:r>
      <w:r w:rsidRPr="00FF1108">
        <w:rPr>
          <w:rFonts w:eastAsia="Calibri" w:cstheme="minorHAnsi"/>
          <w:b/>
          <w:sz w:val="20"/>
          <w:szCs w:val="20"/>
        </w:rPr>
        <w:t xml:space="preserve">CZ: VAROVÁNÍ! Nevhodné pro děti do 3 let. Malé části. Nebezpečí zalknutí. </w:t>
      </w:r>
      <w:r w:rsidRPr="00FF1108">
        <w:rPr>
          <w:rFonts w:eastAsia="Calibri" w:cstheme="minorHAnsi"/>
          <w:bCs/>
          <w:sz w:val="20"/>
          <w:szCs w:val="20"/>
        </w:rPr>
        <w:t xml:space="preserve">Nutný dohled dospělé osoby při hře s vodou. </w:t>
      </w:r>
      <w:r w:rsidRPr="00FF1108">
        <w:rPr>
          <w:rFonts w:eastAsia="Calibri" w:cstheme="minorHAnsi"/>
          <w:sz w:val="20"/>
          <w:szCs w:val="20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FF1108">
        <w:rPr>
          <w:rFonts w:eastAsia="Calibri" w:cstheme="minorHAnsi"/>
          <w:sz w:val="20"/>
          <w:szCs w:val="20"/>
        </w:rPr>
        <w:t>Obal</w:t>
      </w:r>
      <w:proofErr w:type="gramEnd"/>
      <w:r w:rsidRPr="00FF1108">
        <w:rPr>
          <w:rFonts w:eastAsia="Calibri" w:cstheme="minorHAnsi"/>
          <w:sz w:val="20"/>
          <w:szCs w:val="20"/>
        </w:rPr>
        <w:t>, etikety a připevňovací části nejsou součástí výrobku, odstraňte je před tím, než předáte produkt dítěti.</w:t>
      </w:r>
      <w:r w:rsidRPr="00FF1108">
        <w:rPr>
          <w:rFonts w:cstheme="minorHAnsi"/>
          <w:sz w:val="20"/>
          <w:szCs w:val="20"/>
        </w:rPr>
        <w:t xml:space="preserve">  </w:t>
      </w:r>
      <w:r w:rsidRPr="00FF1108">
        <w:rPr>
          <w:rFonts w:cstheme="minorHAnsi"/>
          <w:b/>
          <w:bCs/>
          <w:sz w:val="20"/>
          <w:szCs w:val="20"/>
        </w:rPr>
        <w:t>Důležité informace:</w:t>
      </w:r>
      <w:r w:rsidRPr="00FF1108">
        <w:rPr>
          <w:rFonts w:cstheme="minorHAnsi"/>
          <w:sz w:val="20"/>
          <w:szCs w:val="20"/>
        </w:rPr>
        <w:t xml:space="preserve"> Před použitím zakryjte hrací plochu tak, abyste předešli případnému poškození vodou. Postavička po napití z lahvičky buď pláče nebo plive. Pro lepší výsledky dejte postavičce napít z lahvičky 2x. Nedávejte jí pít příliš teplou vodu (více než 43 </w:t>
      </w:r>
      <w:r w:rsidRPr="00FF1108">
        <w:rPr>
          <w:rFonts w:cstheme="minorHAnsi"/>
          <w:sz w:val="20"/>
          <w:szCs w:val="20"/>
          <w:shd w:val="clear" w:color="auto" w:fill="FFFFFF"/>
        </w:rPr>
        <w:t xml:space="preserve">°C). Nedávejte ji do příliš teplé vody </w:t>
      </w:r>
      <w:r w:rsidRPr="00FF1108">
        <w:rPr>
          <w:rFonts w:cstheme="minorHAnsi"/>
          <w:sz w:val="20"/>
          <w:szCs w:val="20"/>
        </w:rPr>
        <w:t>(více než 43 </w:t>
      </w:r>
      <w:r w:rsidRPr="00FF1108">
        <w:rPr>
          <w:rFonts w:cstheme="minorHAnsi"/>
          <w:sz w:val="20"/>
          <w:szCs w:val="20"/>
          <w:shd w:val="clear" w:color="auto" w:fill="FFFFFF"/>
        </w:rPr>
        <w:t xml:space="preserve">°C). Nevystavujte postavičku delší dobu na přímém slunci. Po každém hraní vymáčkněte všechnu vodu z postavičky i lahvičky. Osušte postavičku suchým hadříkem a nechte vyschnout v dobře větrané místnosti. K osušení nepoužívejte žádné předměty vydávající teplo.  </w:t>
      </w:r>
      <w:r w:rsidRPr="00FF1108">
        <w:rPr>
          <w:rFonts w:cstheme="minorHAnsi"/>
          <w:sz w:val="20"/>
          <w:szCs w:val="20"/>
        </w:rPr>
        <w:t xml:space="preserve">Panenku můžete uložit do průhledné kouličky umístěním do nožního stojanu ve vzpřímené poloze, poté jí mírně zakloňte hlavu dozadu. Nepoužívejte nadměrnou sílu při naklánění hlavy panenky. </w:t>
      </w:r>
    </w:p>
    <w:p w14:paraId="41B6364E" w14:textId="0EFDF2A4" w:rsidR="00093078" w:rsidRPr="00FF1108" w:rsidRDefault="00FF1108" w:rsidP="00FF1108">
      <w:pPr>
        <w:jc w:val="both"/>
        <w:rPr>
          <w:rFonts w:cstheme="minorHAnsi"/>
          <w:sz w:val="48"/>
          <w:szCs w:val="48"/>
        </w:rPr>
      </w:pPr>
      <w:r w:rsidRPr="00FF1108">
        <w:rPr>
          <w:rFonts w:cstheme="minorHAnsi"/>
          <w:b/>
          <w:bCs/>
          <w:sz w:val="20"/>
          <w:szCs w:val="20"/>
          <w:lang w:val="sk-SK"/>
        </w:rPr>
        <w:t>SK: VAROVANIE! Nevhodné pre deti do 3 rokov. Malé časti. Nebezpečenstvo prehltnutia.</w:t>
      </w:r>
      <w:r w:rsidRPr="00FF1108">
        <w:rPr>
          <w:rFonts w:cstheme="minorHAnsi"/>
          <w:sz w:val="20"/>
          <w:szCs w:val="20"/>
          <w:lang w:val="sk-SK"/>
        </w:rPr>
        <w:t xml:space="preserve"> Nutný dohľad dospelej osoby pri hre s vodou. Obal a adresu si uschovajte, obsahuje dôležité informácie. Obsah balenia a jeho farby sa môžu líšiť od vyobrazenia na obale. Vyrobené v Číne. Obal, etikety a upevňovacie časti nie sú súčasťou výrobku, odstráňte ich pred tým, čo odovzdáte produkt dieťaťu. </w:t>
      </w:r>
      <w:r w:rsidRPr="00FF1108">
        <w:rPr>
          <w:rFonts w:cstheme="minorHAnsi"/>
          <w:b/>
          <w:bCs/>
          <w:sz w:val="20"/>
          <w:szCs w:val="20"/>
          <w:lang w:val="sk-SK"/>
        </w:rPr>
        <w:t xml:space="preserve">Dôležité informácie: </w:t>
      </w:r>
      <w:r w:rsidRPr="00FF1108">
        <w:rPr>
          <w:rFonts w:cstheme="minorHAnsi"/>
          <w:sz w:val="20"/>
          <w:szCs w:val="20"/>
          <w:lang w:val="sk-SK"/>
        </w:rPr>
        <w:t xml:space="preserve">Pred použitím zakryte hraciu plochu tak, aby ste predišli prípadnému poškodeniu vodou. Postavička po napití z fľaštičky buď plače alebo pľuve. Pre lepšie výsledky dajte postavičke napiť z fľaštičky 2x. Nedávajte jej piť príliš teplú vodu (viac ako 43 °C). Nedávajte ju do príliš teplej vody (viac ako 43 °C). Nevystavujte postavičku dlhšiu dobu na priamom slnku. Po každom hraní vytlačte všetku vodu z postavičky aj fľaštičky. Osušte postavičku suchou handričkou a nechajte vyschnúť v dobre vetranej miestnosti. K osušeniu nepoužívajte žiadne predmety vydávajúce teplo. Panenku môžete uložiť do priehľadnej </w:t>
      </w:r>
      <w:proofErr w:type="spellStart"/>
      <w:r w:rsidRPr="00FF1108">
        <w:rPr>
          <w:rFonts w:cstheme="minorHAnsi"/>
          <w:sz w:val="20"/>
          <w:szCs w:val="20"/>
          <w:lang w:val="sk-SK"/>
        </w:rPr>
        <w:t>guľočky</w:t>
      </w:r>
      <w:proofErr w:type="spellEnd"/>
      <w:r w:rsidRPr="00FF1108">
        <w:rPr>
          <w:rFonts w:cstheme="minorHAnsi"/>
          <w:sz w:val="20"/>
          <w:szCs w:val="20"/>
          <w:lang w:val="sk-SK"/>
        </w:rPr>
        <w:t xml:space="preserve">, umiestnite ju do nožného stojana vo vzpriamenej podobe, potom jej trochu zakloňte hlavu dozadu. Nepoužívajte veľkú silu pri naklonení hlavy bábiky. </w:t>
      </w:r>
      <w:hyperlink r:id="rId4" w:history="1">
        <w:r w:rsidRPr="00FF1108">
          <w:rPr>
            <w:rStyle w:val="Hypertextovodkaz"/>
            <w:rFonts w:cstheme="minorHAnsi"/>
            <w:sz w:val="20"/>
            <w:szCs w:val="20"/>
            <w:lang w:val="sk-SK"/>
          </w:rPr>
          <w:t>www.lolsurprise.cz</w:t>
        </w:r>
      </w:hyperlink>
      <w:r w:rsidRPr="00FF1108">
        <w:rPr>
          <w:rStyle w:val="Hypertextovodkaz"/>
          <w:rFonts w:cstheme="minorHAnsi"/>
          <w:sz w:val="20"/>
          <w:szCs w:val="20"/>
          <w:lang w:val="sk-SK"/>
        </w:rPr>
        <w:t>.</w:t>
      </w:r>
      <w:r w:rsidRPr="00FF1108">
        <w:rPr>
          <w:rFonts w:cstheme="minorHAnsi"/>
          <w:sz w:val="20"/>
          <w:szCs w:val="20"/>
          <w:lang w:val="sk-SK"/>
        </w:rPr>
        <w:t xml:space="preserve"> </w:t>
      </w:r>
      <w:r w:rsidRPr="00FF1108">
        <w:rPr>
          <w:rFonts w:cstheme="minorHAnsi"/>
          <w:b/>
          <w:bCs/>
          <w:sz w:val="20"/>
          <w:szCs w:val="20"/>
        </w:rPr>
        <w:t>Dovozce pro</w:t>
      </w:r>
      <w:r w:rsidRPr="00FF1108">
        <w:rPr>
          <w:rFonts w:cstheme="minorHAnsi"/>
          <w:b/>
          <w:bCs/>
          <w:sz w:val="20"/>
          <w:szCs w:val="20"/>
          <w:lang w:val="sk-SK"/>
        </w:rPr>
        <w:t> ČR / Dovozca pre SR:</w:t>
      </w:r>
      <w:r w:rsidRPr="00FF1108">
        <w:rPr>
          <w:rFonts w:cstheme="minorHAnsi"/>
          <w:sz w:val="20"/>
          <w:szCs w:val="20"/>
          <w:lang w:val="sk-SK"/>
        </w:rPr>
        <w:t xml:space="preserve"> MGA </w:t>
      </w:r>
      <w:proofErr w:type="spellStart"/>
      <w:r w:rsidRPr="00FF1108">
        <w:rPr>
          <w:rFonts w:cstheme="minorHAnsi"/>
          <w:sz w:val="20"/>
          <w:szCs w:val="20"/>
          <w:lang w:val="sk-SK"/>
        </w:rPr>
        <w:t>Entertainment</w:t>
      </w:r>
      <w:proofErr w:type="spellEnd"/>
      <w:r w:rsidRPr="00FF1108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Pr="00FF1108">
        <w:rPr>
          <w:rFonts w:cstheme="minorHAnsi"/>
          <w:sz w:val="20"/>
          <w:szCs w:val="20"/>
          <w:lang w:val="sk-SK"/>
        </w:rPr>
        <w:t>Netherlands</w:t>
      </w:r>
      <w:proofErr w:type="spellEnd"/>
      <w:r w:rsidRPr="00FF1108">
        <w:rPr>
          <w:rFonts w:cstheme="minorHAnsi"/>
          <w:sz w:val="20"/>
          <w:szCs w:val="20"/>
          <w:lang w:val="sk-SK"/>
        </w:rPr>
        <w:t xml:space="preserve"> B.V., </w:t>
      </w:r>
      <w:r w:rsidRPr="00FF1108">
        <w:rPr>
          <w:rFonts w:cstheme="minorHAnsi"/>
          <w:sz w:val="20"/>
          <w:szCs w:val="20"/>
          <w:lang w:val="nl-NL"/>
        </w:rPr>
        <w:t xml:space="preserve">Baronie 68-70, 2404 XG Alphen aan den Rijn, </w:t>
      </w:r>
      <w:r w:rsidRPr="00FF1108">
        <w:rPr>
          <w:rFonts w:cstheme="minorHAnsi"/>
          <w:sz w:val="20"/>
          <w:szCs w:val="20"/>
        </w:rPr>
        <w:t>Nizozemsko</w:t>
      </w:r>
      <w:r w:rsidRPr="00FF1108">
        <w:rPr>
          <w:rFonts w:cstheme="minorHAnsi"/>
          <w:sz w:val="20"/>
          <w:szCs w:val="20"/>
          <w:lang w:val="sk-SK"/>
        </w:rPr>
        <w:t xml:space="preserve"> / Holandsko. E-mail: </w:t>
      </w:r>
      <w:hyperlink r:id="rId5" w:history="1">
        <w:r w:rsidRPr="00FF1108">
          <w:rPr>
            <w:rStyle w:val="Hypertextovodkaz"/>
            <w:rFonts w:cstheme="minorHAnsi"/>
            <w:sz w:val="20"/>
            <w:szCs w:val="20"/>
            <w:lang w:val="sk-SK"/>
          </w:rPr>
          <w:t>zakaznickyservis@mgae.com</w:t>
        </w:r>
      </w:hyperlink>
    </w:p>
    <w:sectPr w:rsidR="00093078" w:rsidRPr="00FF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08"/>
    <w:rsid w:val="00093078"/>
    <w:rsid w:val="000D5FB6"/>
    <w:rsid w:val="00110727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BAAD"/>
  <w15:chartTrackingRefBased/>
  <w15:docId w15:val="{F0A5F3DB-261F-4AFE-B8F7-C9EDD848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F1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olsurpris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2022-09-14T10:14:00Z</dcterms:created>
  <dcterms:modified xsi:type="dcterms:W3CDTF">2022-09-14T10:15:00Z</dcterms:modified>
</cp:coreProperties>
</file>